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718D3" w14:textId="77777777" w:rsidR="00C2095C" w:rsidRPr="00C2095C" w:rsidRDefault="00C2095C" w:rsidP="00C2095C">
      <w:r w:rsidRPr="00C2095C">
        <w:t>(1) Dosarul on-line de candidatură pentru cetățenii din statele terțe UE, SEE și CE va conține următoarele documente (în format pdf sau jpeg):</w:t>
      </w:r>
      <w:r w:rsidRPr="00C2095C">
        <w:br/>
        <w:t>a. declarație RGDP;</w:t>
      </w:r>
      <w:r w:rsidRPr="00C2095C">
        <w:br/>
        <w:t>b. declarație pe propria răspundere privind autenticitatea și corespondența dintre documentele digitale/scanate încărcate pe platformă și cele originale;</w:t>
      </w:r>
      <w:r w:rsidRPr="00C2095C">
        <w:br/>
        <w:t>c. cererea-tip de înscriere pentru concursul de admitere (se generează automat la înscriere);</w:t>
      </w:r>
      <w:r w:rsidRPr="00C2095C">
        <w:br/>
        <w:t>d. certificatul de naștere – împreună cu traducere legalizată în limba română / engleză / franceză;</w:t>
      </w:r>
      <w:r w:rsidRPr="00C2095C">
        <w:br/>
        <w:t>e. copie a actului care atestă domiciliul stabil în străinătate – împreună cu traducere legalizată în limba română/engleză/franceză;</w:t>
      </w:r>
      <w:r w:rsidRPr="00C2095C">
        <w:br/>
        <w:t>f. copie de pe pașaport (paginile 1 – 4) valabil cel puțin 6 luni de la începerea programului de studii la care candidează;</w:t>
      </w:r>
      <w:r w:rsidRPr="00C2095C">
        <w:br/>
        <w:t>g. certificatul de căsătorie, pentru candidații căsătoriți (care și-au schimbat numele) sau alt document care certifică schimbarea numelui – împreună cu traducere legalizată în limba română/engleză/franceză;</w:t>
      </w:r>
      <w:r w:rsidRPr="00C2095C">
        <w:br/>
        <w:t>h. documentele de studii originale (diploma / adeverința de bacalaureat / licență, respectiv foaia matricolă sau suplimentul la diplomă / situația școlară, împreună cu traducere legalizată în limba română/engleză/franceză):</w:t>
      </w:r>
      <w:r w:rsidRPr="00C2095C">
        <w:br/>
        <w:t>i. emise în state care sunt părţi ale Convenţiei privind Apostila de la Haga: trebuie să fie vizate de autorităţile competente din ţările emitente cu Apostila de la Haga;</w:t>
      </w:r>
      <w:r w:rsidRPr="00C2095C">
        <w:br/>
        <w:t>ii. emise în state care nu sunt părţi ale Convenţiei privind apostila de la Haga: trebuie să fie supralegalizate de către Ministerul Afacerilor Externe din ţara emitentă.</w:t>
      </w:r>
      <w:r w:rsidRPr="00C2095C">
        <w:br/>
        <w:t>iii. scutirea de supralegalizare este permisa în temeiul legii, al unui tratat internațional la care România este parte sau pe bază de reciprocitate;</w:t>
      </w:r>
      <w:r w:rsidRPr="00C2095C">
        <w:br/>
        <w:t>iv. lista statelor pentru care se solicită apostilarea sau supralegalizarea este publicată pe site-ul CNRED;</w:t>
      </w:r>
      <w:r w:rsidRPr="00C2095C">
        <w:br/>
        <w:t>v. pentru diplomele din Republica Moldova nu este necesară apostilarea sau supralegalizarea; diplomele emise anterior anului 2008 (cât și diplomele emise după 2008 care nu pot fi verificate prin portal) vor fi însoțite de Adeverința de autenticitate eliberată de Ministerul Educației din Republica Moldova, împreună cu traducere legalizată în limba română / engleză / franceză;</w:t>
      </w:r>
      <w:r w:rsidRPr="00C2095C">
        <w:br/>
        <w:t>vi. prin excepție, în condițiile în care nu pot fi îndeplinite supralegalizările menționate mai sus, din motive bine întemeiate, se va proceda la recunoașterea documentelor cu avizele existente, cu condiția acceptării și de către MEC, prin eliberarea scrisorii de acceptare.</w:t>
      </w:r>
      <w:r w:rsidRPr="00C2095C">
        <w:br/>
        <w:t>i. prin excepție de la alin. h:</w:t>
      </w:r>
      <w:r w:rsidRPr="00C2095C">
        <w:br/>
        <w:t xml:space="preserve">• în condițiile în care candidatul nu poate depune la înscriere traducerile legalizate solicitate, vor fi acceptate doar documentele emise într-o limbă de circulație internațională </w:t>
      </w:r>
      <w:r w:rsidRPr="00C2095C">
        <w:lastRenderedPageBreak/>
        <w:t>acceptată de MEC (engleză, franceză), iar traducerile legalizate în limba română vor fi depuse la înmatriculare sau într-un termen de maxim 1 lună de la înmatriculare;</w:t>
      </w:r>
      <w:r w:rsidRPr="00C2095C">
        <w:br/>
        <w:t>• pentru candidații din Maroc, Afganistan, ori alte state cu situații speciale (război, stare de alertă etc.), documentele pot fi validate fără supralegalizarea de către un notar, cu sau fără legalizare prin Apostila Haga, cu mențiunea că situația trebuie justificată pentru a o comunica la MEC; documentele vor fi validate cu avizul MEC, prin eliberarea scrisorii de acceptare;</w:t>
      </w:r>
      <w:r w:rsidRPr="00C2095C">
        <w:br/>
        <w:t>j. foaia matricolă (situația școlară) aferentă studiilor efectuate la liceu și, după caz, facultate, (în cazul înscrierii la studii universitare de master), împreună cu traducere legalizată în limba română/engleză/franceză; echivalarea notelor se va efectua de către CTA, care pot solicita expertiza comisiei de echivalare ECTS la nivel de universitate/CSS;</w:t>
      </w:r>
      <w:r w:rsidRPr="00C2095C">
        <w:br/>
        <w:t>k. cerere pentru eliberarea scrisorii de acceptare la studii, care va fi utilizată în vederea obținerii scrisorii de acceptare, în cadrul MEC, completată la toate rubricile;</w:t>
      </w:r>
      <w:r w:rsidRPr="00C2095C">
        <w:br/>
        <w:t>l. certificat/diplomă de absolvire a anului pregătitor / programului pregătitor de limba română sau certificat de competență lingvistică pentru limba română conform Art. 3.</w:t>
      </w:r>
      <w:r w:rsidRPr="00C2095C">
        <w:br/>
        <w:t>m. certificat de competență lingvistică pentru limba străină nivel minim B1, pentru studiile universitare de licență/master cu predare în limbi străine, conform Art. 3;</w:t>
      </w:r>
      <w:r w:rsidRPr="00C2095C">
        <w:br/>
        <w:t>n. adeverință medicală eliberată în ultimele 6 luni care atestă că persoana respectivă este aptă din punct de vedere medical pentru domeniul sau programul de studii la care candidează; pentru persoanele cu dizabilități, adeverința medicală cu mențiunea „apt pentru studii universitare” va fi însoțită de certificatul de încadrare în grad de handicap. Pentru Facultatea de Educație Fizică și Sport, respectiv pentru Facultatea de Psihologie și Științele Educației, se vor respecta prevederile din metodologia proprie de admitere;</w:t>
      </w:r>
      <w:r w:rsidRPr="00C2095C">
        <w:br/>
        <w:t>o. fotografie color – după caz, tip buletin/carte de identitate;</w:t>
      </w:r>
      <w:r w:rsidRPr="00C2095C">
        <w:br/>
        <w:t>p. dovada de achitare a taxei de evaluare a dosarului la CSS (dacă plata nu s-a efectuat direct în platformă);</w:t>
      </w:r>
      <w:r w:rsidRPr="00C2095C">
        <w:br/>
        <w:t>q. dovada de achitare a taxei de înscriere la concursul de admitere (dacă plata nu s-a efectuat direct în platformă) sau, unde este cazul, adeverința ori documentele din care să rezulte motivul pentru scutirea de taxă de înscriere;</w:t>
      </w:r>
      <w:r w:rsidRPr="00C2095C">
        <w:br/>
        <w:t>r. declarație cu lista documentelor depuse la dosar;</w:t>
      </w:r>
      <w:r w:rsidRPr="00C2095C">
        <w:br/>
        <w:t xml:space="preserve">(2) La înmatriculare candidații vor prezenta dosarul cu documentele de candidatură în original, vizate spre autentificare de către autoritățile de resort sau apostilate Haga, după caz, împreună cu Scrisoarea de acceptare la studii (valabilă doar pentru instituția de învățământ superior pentru care a fost emisă, începând cu anul universitar pentru care a fost emisă și pentru ciclul universitar respectiv), și pașaportul cu viză valabilă în scop de „studii”, sub sancțiunea anulării procesului de admitere, fără returnarea taxelor de înscriere și de prelucrare dosar și fără posibilitate de contestație; orice schimbare în parcursul universitar în sens contrar înscrierilor din scrisoarea de acceptare inițială va fi </w:t>
      </w:r>
      <w:r w:rsidRPr="00C2095C">
        <w:lastRenderedPageBreak/>
        <w:t>reglementată, la solicitarea instituției de învățământ implicate, prin emiterea de către MEC a unei noi scrisori de acceptare.</w:t>
      </w:r>
      <w:r w:rsidRPr="00C2095C">
        <w:br/>
        <w:t>(3) Candidații admiși și înmatriculați au obligația depunerii actelor de studii prevăzute la alin (1) lit. h și lit. i, în original, la înmatriculare, sub sancțiunea pierderii locului. Documentul solicitat la alin. (1) lit. l este valabil numai dacă este emis de MEC, nefiind acceptate documente emise în baza OMECTS 5553/2011 pentru echivalarea învățământului universitar de scurtă durată, cu ciclul I de studii universitare de licență.</w:t>
      </w:r>
      <w:r w:rsidRPr="00C2095C">
        <w:br/>
        <w:t>(4) Odată cu actele de studii, candidatul va prezenta documentele de stare civilă în copie simplă, împreună cu originalele acestora, în vederea certificării conformității cu originalul de către membrii comisiei de admitere a facultății. Pentru candidații care prezintă la înmatriculare doar documente în original, comisia tehnică de admitere are obligația de a asigura, în mod gratuit, fotocopierea documentelor solicitate.</w:t>
      </w:r>
    </w:p>
    <w:p w14:paraId="09F027F4" w14:textId="77777777" w:rsidR="00C2095C" w:rsidRPr="00C2095C" w:rsidRDefault="00C2095C" w:rsidP="00C2095C">
      <w:r w:rsidRPr="00C2095C">
        <w:t> </w:t>
      </w:r>
    </w:p>
    <w:p w14:paraId="30C3491D" w14:textId="77777777" w:rsidR="00012817" w:rsidRDefault="00012817"/>
    <w:sectPr w:rsidR="000128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96F"/>
    <w:rsid w:val="00012817"/>
    <w:rsid w:val="00201E6C"/>
    <w:rsid w:val="002C1481"/>
    <w:rsid w:val="00361B32"/>
    <w:rsid w:val="0056558F"/>
    <w:rsid w:val="00697AAA"/>
    <w:rsid w:val="00C0670F"/>
    <w:rsid w:val="00C2095C"/>
    <w:rsid w:val="00D8696F"/>
    <w:rsid w:val="00FA4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42D542-1FB0-4C13-A049-9E0E16023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69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69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69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69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69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69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69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69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69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9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69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69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69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69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69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69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69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696F"/>
    <w:rPr>
      <w:rFonts w:eastAsiaTheme="majorEastAsia" w:cstheme="majorBidi"/>
      <w:color w:val="272727" w:themeColor="text1" w:themeTint="D8"/>
    </w:rPr>
  </w:style>
  <w:style w:type="paragraph" w:styleId="Title">
    <w:name w:val="Title"/>
    <w:basedOn w:val="Normal"/>
    <w:next w:val="Normal"/>
    <w:link w:val="TitleChar"/>
    <w:uiPriority w:val="10"/>
    <w:qFormat/>
    <w:rsid w:val="00D869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69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69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69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696F"/>
    <w:pPr>
      <w:spacing w:before="160"/>
      <w:jc w:val="center"/>
    </w:pPr>
    <w:rPr>
      <w:i/>
      <w:iCs/>
      <w:color w:val="404040" w:themeColor="text1" w:themeTint="BF"/>
    </w:rPr>
  </w:style>
  <w:style w:type="character" w:customStyle="1" w:styleId="QuoteChar">
    <w:name w:val="Quote Char"/>
    <w:basedOn w:val="DefaultParagraphFont"/>
    <w:link w:val="Quote"/>
    <w:uiPriority w:val="29"/>
    <w:rsid w:val="00D8696F"/>
    <w:rPr>
      <w:i/>
      <w:iCs/>
      <w:color w:val="404040" w:themeColor="text1" w:themeTint="BF"/>
    </w:rPr>
  </w:style>
  <w:style w:type="paragraph" w:styleId="ListParagraph">
    <w:name w:val="List Paragraph"/>
    <w:basedOn w:val="Normal"/>
    <w:uiPriority w:val="34"/>
    <w:qFormat/>
    <w:rsid w:val="00D8696F"/>
    <w:pPr>
      <w:ind w:left="720"/>
      <w:contextualSpacing/>
    </w:pPr>
  </w:style>
  <w:style w:type="character" w:styleId="IntenseEmphasis">
    <w:name w:val="Intense Emphasis"/>
    <w:basedOn w:val="DefaultParagraphFont"/>
    <w:uiPriority w:val="21"/>
    <w:qFormat/>
    <w:rsid w:val="00D8696F"/>
    <w:rPr>
      <w:i/>
      <w:iCs/>
      <w:color w:val="0F4761" w:themeColor="accent1" w:themeShade="BF"/>
    </w:rPr>
  </w:style>
  <w:style w:type="paragraph" w:styleId="IntenseQuote">
    <w:name w:val="Intense Quote"/>
    <w:basedOn w:val="Normal"/>
    <w:next w:val="Normal"/>
    <w:link w:val="IntenseQuoteChar"/>
    <w:uiPriority w:val="30"/>
    <w:qFormat/>
    <w:rsid w:val="00D869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696F"/>
    <w:rPr>
      <w:i/>
      <w:iCs/>
      <w:color w:val="0F4761" w:themeColor="accent1" w:themeShade="BF"/>
    </w:rPr>
  </w:style>
  <w:style w:type="character" w:styleId="IntenseReference">
    <w:name w:val="Intense Reference"/>
    <w:basedOn w:val="DefaultParagraphFont"/>
    <w:uiPriority w:val="32"/>
    <w:qFormat/>
    <w:rsid w:val="00D869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566469">
      <w:bodyDiv w:val="1"/>
      <w:marLeft w:val="0"/>
      <w:marRight w:val="0"/>
      <w:marTop w:val="0"/>
      <w:marBottom w:val="0"/>
      <w:divBdr>
        <w:top w:val="none" w:sz="0" w:space="0" w:color="auto"/>
        <w:left w:val="none" w:sz="0" w:space="0" w:color="auto"/>
        <w:bottom w:val="none" w:sz="0" w:space="0" w:color="auto"/>
        <w:right w:val="none" w:sz="0" w:space="0" w:color="auto"/>
      </w:divBdr>
    </w:div>
    <w:div w:id="72275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1013</Words>
  <Characters>5775</Characters>
  <Application>Microsoft Office Word</Application>
  <DocSecurity>0</DocSecurity>
  <Lines>48</Lines>
  <Paragraphs>13</Paragraphs>
  <ScaleCrop>false</ScaleCrop>
  <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Rus</dc:creator>
  <cp:keywords/>
  <dc:description/>
  <cp:lastModifiedBy>Mihaela Rus</cp:lastModifiedBy>
  <cp:revision>2</cp:revision>
  <dcterms:created xsi:type="dcterms:W3CDTF">2025-06-30T09:05:00Z</dcterms:created>
  <dcterms:modified xsi:type="dcterms:W3CDTF">2025-06-30T09:06:00Z</dcterms:modified>
</cp:coreProperties>
</file>